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6"/>
        <w:ind w:left="-567" w:right="0" w:firstLine="709"/>
        <w:spacing w:before="0" w:after="0" w:line="600" w:lineRule="atLeast"/>
        <w:rPr>
          <w:rFonts w:ascii="Open Sans" w:hAnsi="Open Sans" w:eastAsia="Open Sans" w:cs="Open Sans"/>
          <w:sz w:val="60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t xml:space="preserve">Стратегия образования до 2036 года</w:t>
        <w:br/>
      </w:r>
      <w:r>
        <w:rPr>
          <w:rFonts w:ascii="Open Sans" w:hAnsi="Open Sans" w:eastAsia="Open Sans" w:cs="Open Sans"/>
          <w:b/>
          <w:color w:val="212529"/>
          <w:sz w:val="60"/>
        </w:rPr>
        <w:t xml:space="preserve">Курс на будущее</w:t>
      </w:r>
      <w:r>
        <w:rPr>
          <w:rFonts w:ascii="Open Sans" w:hAnsi="Open Sans" w:eastAsia="Open Sans" w:cs="Open Sans"/>
          <w:sz w:val="60"/>
        </w:rPr>
      </w:r>
      <w:r>
        <w:rPr>
          <w:rFonts w:ascii="Open Sans" w:hAnsi="Open Sans" w:eastAsia="Open Sans" w:cs="Open Sans"/>
          <w:sz w:val="60"/>
        </w:rPr>
      </w:r>
    </w:p>
    <w:p>
      <w:pPr>
        <w:ind w:left="-567" w:right="0" w:firstLine="567"/>
        <w:spacing w:before="0" w:after="0" w:line="39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От уровня образования, от уровня применяемых технологий, от того, какие амбиции возникают у каждого конкретного человека, региона либо всей страны, зависит будущее государства.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spacing w:before="0" w:after="0" w:line="315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b/>
          <w:color w:val="212529"/>
          <w:sz w:val="24"/>
          <w:szCs w:val="24"/>
        </w:rPr>
        <w:t xml:space="preserve">Владимир Путин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spacing w:before="0" w:after="0" w:line="315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Президент Российской Федерации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spacing w:before="0" w:after="0" w:line="36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Масштаб российской системы образования впечатляет. С ней связан каждый четвертый житель страны: почти 33 млн человек получают дошкольное, школьное, профессиональное или высшее образование, их обучают около 2,5 млн педагогов. И это не считая родителей, кото</w:t>
      </w: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рые тоже активно участвуют в образовательном процессе.</w:t>
        <w:br/>
        <w:t xml:space="preserve">В современном мире только государства с передовыми системами образования могут гарантировать свой суверенитет, улучшать экономические показатели и совершать технологические прорывы.</w:t>
        <w:br/>
        <w:t xml:space="preserve">В то же время упр</w:t>
      </w: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авление сложной системой образования требует комплексного подхода.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spacing w:before="0" w:after="0" w:line="33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ffffff"/>
          <w:sz w:val="24"/>
          <w:szCs w:val="24"/>
        </w:rPr>
        <w:t xml:space="preserve">РИА Новости / Павел Быркин</w:t>
      </w:r>
      <w:r>
        <w:rPr>
          <w:rFonts w:ascii="Times New Roman" w:hAnsi="Times New Roman" w:eastAsia="Times New Roman" w:cs="Times New Roman"/>
          <w:sz w:val="24"/>
          <w:szCs w:val="24"/>
        </w:rPr>
        <w:br/>
      </w: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Обеспечивает единство образовательного пространства, равный доступ к качественному образованию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spacing w:before="0" w:after="0" w:line="36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Позволяет развивать у человека индивидуальные навыки и компетенции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spacing w:before="0" w:after="0" w:line="36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Обеспечивает преемственность традиций системы отечественного образования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spacing w:before="0" w:after="0" w:line="36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Повышает статус педагогических работников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  <w:r/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spacing w:before="0" w:after="0" w:line="39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Это не просто документ о развитии отрасли. Это комплексная программа, которая позволит эволюционным путем создать условия для воспитания и обучения патриотов России, профессионалов, которые, опираясь на традиции, формируют будущее, обеспечивая мировое лиде</w:t>
      </w: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рство нашей страны в технологиях и идеях.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567" w:right="0" w:firstLine="567"/>
        <w:jc w:val="both"/>
        <w:spacing w:before="0" w:after="0" w:line="39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Мы входим в топ-10 ведущих стран как по качеству общего образования, так и по объему научных исследований и разработок, занимаем лидирующие позиции в международных олимпиадах студентов и школьников. Это результат сохранения традиций советской научной школы</w:t>
      </w: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 и педагогики и решений, реализованных по поручению Президента Владимира Путина правительством совместно с регионами за последнюю четверть века.</w:t>
      </w:r>
      <w:r>
        <w:rPr>
          <w:rFonts w:ascii="Times New Roman" w:hAnsi="Times New Roman" w:eastAsia="Times New Roman" w:cs="Times New Roman"/>
          <w:sz w:val="24"/>
          <w:szCs w:val="24"/>
        </w:rPr>
        <w:br/>
      </w:r>
      <w:r>
        <w:rPr>
          <w:rFonts w:ascii="Times New Roman" w:hAnsi="Times New Roman" w:eastAsia="Times New Roman" w:cs="Times New Roman"/>
          <w:b/>
          <w:color w:val="212529"/>
          <w:sz w:val="24"/>
          <w:szCs w:val="24"/>
        </w:rPr>
        <w:t xml:space="preserve">Высокий уровень доступности образования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567" w:right="0" w:firstLine="567"/>
        <w:jc w:val="both"/>
        <w:spacing w:before="0" w:after="0" w:line="27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Россия занимает одно из первых мест в мире по доступности образования. Бесплатное дошкольное образование получает абсолютное большинство детей до семи лет, а присмотр и уход за детьми в значительной мере субсидируется государством. Все дети могут учиться в</w:t>
      </w: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 школе бесплатно, общедоступно среднее профессиональное образование, и у каждого есть возможность поступить в вуз</w:t>
        <w:tab/>
        <w:t xml:space="preserve">на бюджет.</w:t>
      </w:r>
      <w:r>
        <w:rPr>
          <w:rFonts w:ascii="Times New Roman" w:hAnsi="Times New Roman" w:eastAsia="Times New Roman" w:cs="Times New Roman"/>
          <w:sz w:val="24"/>
          <w:szCs w:val="24"/>
        </w:rPr>
        <w:br/>
      </w:r>
      <w:r>
        <w:rPr>
          <w:rFonts w:ascii="Times New Roman" w:hAnsi="Times New Roman" w:eastAsia="Times New Roman" w:cs="Times New Roman"/>
          <w:b/>
          <w:color w:val="212529"/>
          <w:sz w:val="24"/>
          <w:szCs w:val="24"/>
        </w:rPr>
        <w:t xml:space="preserve">Образование будущего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spacing w:before="0" w:after="0" w:line="36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Благодаря Стратегии к 2036 году в России выстроят бесшовную систему образования. Она обеспечит плавный переход от детского сада и школы до колледжа и университета. Программы всех уровней будут дополнять друг друга.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567" w:right="0" w:firstLine="567"/>
        <w:jc w:val="both"/>
        <w:spacing w:before="0" w:after="0" w:line="39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62626"/>
          <w:sz w:val="24"/>
          <w:szCs w:val="24"/>
        </w:rPr>
        <w:t xml:space="preserve">Стоит задача связать дошкольное, школьное, среднее профессиональное и высшее образование так, чтобы прохождение всех ступеней помогало дать необходимый набор знаний, компетенций, сформировать ценностную основу и провести по всем этапам подготовки к успешно</w:t>
      </w:r>
      <w:r>
        <w:rPr>
          <w:rFonts w:ascii="Times New Roman" w:hAnsi="Times New Roman" w:eastAsia="Times New Roman" w:cs="Times New Roman"/>
          <w:color w:val="262626"/>
          <w:sz w:val="24"/>
          <w:szCs w:val="24"/>
        </w:rPr>
        <w:t xml:space="preserve">му трудоустройству и качественной самостоятельной жизни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spacing w:before="0" w:after="0" w:line="36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К 2030 году должны завершить масштабные стройки и ремонты: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4"/>
        <w:numPr>
          <w:ilvl w:val="0"/>
          <w:numId w:val="3"/>
        </w:numPr>
        <w:ind w:left="-567" w:right="0" w:firstLine="916"/>
        <w:spacing w:after="90" w:line="36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реконструируют здания 2 тыс. детских садов, 8 тыс. школ, 1,4 тыс. колледжей;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4"/>
        <w:numPr>
          <w:ilvl w:val="0"/>
          <w:numId w:val="3"/>
        </w:numPr>
        <w:ind w:left="-567" w:right="0" w:firstLine="916"/>
        <w:spacing w:after="90" w:line="36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построят 25 современных студенческих кампусов. В них будет все для комфортной жизни и учебы: удобные общежития и прогулочные зоны, спортивные площадки, коворкинги, кафе, лаборатории и библиотеки. Первым из реализованных проектов стал новый корпус МГТУ им. </w:t>
      </w: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Баумана в Москве. Открыты первые объекты студенческих городков в Уфе, Новосибирске, Челябинске и др.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4"/>
        <w:numPr>
          <w:ilvl w:val="0"/>
          <w:numId w:val="3"/>
        </w:numPr>
        <w:ind w:left="-567" w:right="0" w:firstLine="916"/>
        <w:spacing w:after="90" w:line="36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работать в команде;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4"/>
        <w:numPr>
          <w:ilvl w:val="0"/>
          <w:numId w:val="3"/>
        </w:numPr>
        <w:ind w:left="-567" w:right="0" w:firstLine="916"/>
        <w:spacing w:after="90" w:line="36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решать инженерные задачи;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4"/>
        <w:numPr>
          <w:ilvl w:val="0"/>
          <w:numId w:val="3"/>
        </w:numPr>
        <w:ind w:left="-567" w:right="0" w:firstLine="916"/>
        <w:spacing w:after="90" w:line="36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пользоваться современными технологиями.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567" w:right="0" w:firstLine="567"/>
        <w:spacing w:before="0" w:after="0" w:line="360" w:lineRule="atLeast"/>
        <w:rPr>
          <w:b/>
          <w:bCs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Open Sans" w:hAnsi="Open Sans" w:eastAsia="Open Sans" w:cs="Open Sans"/>
          <w:b/>
          <w:bCs/>
          <w:color w:val="212529"/>
          <w:sz w:val="24"/>
        </w:rPr>
        <w:t xml:space="preserve">Стратегию будут реализовывать в два этапа по пять лет: с 2025-го по 2030-й и с 2031 до 2036 года. Каждый ребенок в России сможет учиться у профессиональных, мотивированных и ответственных учителей. Для этого:</w:t>
      </w:r>
      <w:r>
        <w:rPr>
          <w:b/>
          <w:bCs/>
        </w:rPr>
      </w:r>
      <w:r>
        <w:rPr>
          <w:b/>
          <w:bCs/>
        </w:rPr>
      </w:r>
    </w:p>
    <w:p>
      <w:pPr>
        <w:pStyle w:val="844"/>
        <w:numPr>
          <w:ilvl w:val="0"/>
          <w:numId w:val="4"/>
        </w:numPr>
        <w:ind w:left="-567" w:right="0" w:firstLine="916"/>
        <w:jc w:val="both"/>
        <w:spacing w:after="90" w:line="36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обеспечат рост бюджетного финансирования системы образования; введут новую систему оплаты труда педагогических работников, предусматривающую сокращение меж- и внутрирегиональных диспропорций, увеличение оплаты труда педагогов и снижение непрофильной бюрокр</w:t>
      </w: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атической нагрузки;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4"/>
        <w:numPr>
          <w:ilvl w:val="0"/>
          <w:numId w:val="4"/>
        </w:numPr>
        <w:ind w:left="-567" w:right="0" w:firstLine="916"/>
        <w:jc w:val="both"/>
        <w:spacing w:after="90" w:line="36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обеспечат комплексное обновление учебно-лабораторной базы образовательных организаций, средств обучения и воспитания, в том числе библиотечного фонда;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4"/>
        <w:numPr>
          <w:ilvl w:val="0"/>
          <w:numId w:val="4"/>
        </w:numPr>
        <w:ind w:left="-567" w:right="0" w:firstLine="916"/>
        <w:jc w:val="both"/>
        <w:spacing w:after="90" w:line="36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обеспечат преемственность уровней образования и основных образовательных программ;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4"/>
        <w:numPr>
          <w:ilvl w:val="0"/>
          <w:numId w:val="4"/>
        </w:numPr>
        <w:ind w:left="-567" w:right="0" w:firstLine="916"/>
        <w:jc w:val="both"/>
        <w:spacing w:after="90" w:line="36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обеспечат широкий доступ участников образовательных отношений к верифицированному цифровому образовательному контенту;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4"/>
        <w:numPr>
          <w:ilvl w:val="0"/>
          <w:numId w:val="4"/>
        </w:numPr>
        <w:ind w:left="-567" w:right="0" w:firstLine="916"/>
        <w:jc w:val="both"/>
        <w:spacing w:after="90" w:line="36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продолжат развивать систему непрерывной подготовки, повышения квалификации, аттестации педагогических работников.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567" w:right="0" w:firstLine="567"/>
        <w:spacing w:before="0" w:after="0" w:line="360" w:lineRule="atLeast"/>
        <w:rPr>
          <w:rFonts w:ascii="Times New Roman" w:hAnsi="Times New Roman" w:cs="Times New Roman"/>
          <w:sz w:val="24"/>
          <w:szCs w:val="24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b/>
          <w:color w:val="212529"/>
          <w:sz w:val="24"/>
          <w:szCs w:val="24"/>
        </w:rPr>
        <w:t xml:space="preserve">К</w:t>
      </w:r>
      <w:r>
        <w:rPr>
          <w:rFonts w:ascii="Times New Roman" w:hAnsi="Times New Roman" w:eastAsia="Times New Roman" w:cs="Times New Roman"/>
          <w:b/>
          <w:color w:val="212529"/>
          <w:sz w:val="24"/>
          <w:szCs w:val="24"/>
        </w:rPr>
        <w:t xml:space="preserve">ачество образования растет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spacing w:before="0" w:after="0" w:line="270" w:lineRule="atLeast"/>
        <w:rPr>
          <w:sz w:val="32"/>
          <w:szCs w:val="32"/>
        </w:rPr>
        <w:pBdr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</w:pBdr>
      </w:pPr>
      <w:r>
        <w:rPr>
          <w:rFonts w:ascii="Times New Roman" w:hAnsi="Times New Roman" w:eastAsia="Times New Roman" w:cs="Times New Roman"/>
          <w:color w:val="212529"/>
          <w:sz w:val="24"/>
          <w:szCs w:val="24"/>
        </w:rPr>
        <w:t xml:space="preserve">Россия входит в десятку стран мира по качеству общего образования. Наши школьники блестяще выступают на международных олимпиадах: по числу золотых медалей мы занимаем второе место в мире. Кроме того, доля отстающих учеников сократилась с 25 до 15%.</w:t>
      </w:r>
      <w:r>
        <w:rPr>
          <w:rFonts w:ascii="Times New Roman" w:hAnsi="Times New Roman" w:eastAsia="Times New Roman" w:cs="Times New Roman"/>
          <w:sz w:val="24"/>
          <w:szCs w:val="24"/>
          <w:highlight w:val="black"/>
        </w:rPr>
        <w:br/>
      </w:r>
      <w:r>
        <w:rPr>
          <w:rFonts w:ascii="Times New Roman" w:hAnsi="Times New Roman" w:eastAsia="Times New Roman" w:cs="Times New Roman"/>
          <w:color w:val="ffffff"/>
          <w:sz w:val="24"/>
          <w:szCs w:val="24"/>
          <w:highlight w:val="black"/>
        </w:rPr>
        <w:t xml:space="preserve">Ответить на вызовы, которые стоят перед нашей страной, в том числе связанные с экономическими изменениями, невозможно в рамках какого-то одного отдельного министерства или на уровне одной ступени образования, и только комплексный системный подход сможет ис</w:t>
      </w:r>
      <w:r>
        <w:rPr>
          <w:rFonts w:ascii="Times New Roman" w:hAnsi="Times New Roman" w:eastAsia="Times New Roman" w:cs="Times New Roman"/>
          <w:color w:val="ffffff"/>
          <w:sz w:val="24"/>
          <w:szCs w:val="24"/>
          <w:highlight w:val="black"/>
        </w:rPr>
        <w:t xml:space="preserve">ключить ведомственные «колодцы».</w:t>
      </w:r>
      <w:r>
        <w:br/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Основное внимание уделяется «сохранению традиционных ценностей, защите педагогов и улучшению качества школьного образования», сообщили в Минпросвещения.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Среди базовых принципов документа — незыблемость воспитания в школе, единое образовательное пространство страны, развитие инфраструктуры и системы детского отдыха, подготовка рабочих кадров, высокий статус педагога и престиж учительской профессии.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 xml:space="preserve">«Новая Стратегия развития образования должна опираться на лучшие традиции отечественного, прошлого образования, накопленный уже позитивный опыт и, конечно, приоритеты развития страны. Она должна учитывать интересы всех участников образовательного процесса»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 xml:space="preserve">, — заявил ректор МГУ им. М. В. Ломоносова Виктор Садовничий.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6"/>
        <w:ind w:left="-567" w:right="0" w:firstLine="567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Главные акценты готовящегося документа:</w:t>
      </w:r>
      <w:r>
        <w:rPr>
          <w:sz w:val="28"/>
          <w:szCs w:val="28"/>
        </w:rPr>
      </w:r>
    </w:p>
    <w:p>
      <w:pPr>
        <w:pStyle w:val="844"/>
        <w:numPr>
          <w:ilvl w:val="0"/>
          <w:numId w:val="5"/>
        </w:num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Синхронизировано содержание образовательных программ с заданиями на ОГЭ и ЕГЭ. Все знания для сдачи этих экзаменов ребенок должен получать в школе.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4"/>
        <w:numPr>
          <w:ilvl w:val="0"/>
          <w:numId w:val="5"/>
        </w:num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Утвержден комплексный план мероприятий по повышению качества математического и естественного-научного образования на период до 2030 года. Сюда относится подготовка высококвалифицированных инженеров и ученых — а значит, предварительная работа над возрождени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ем и развитием сильных математических школ.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4"/>
        <w:numPr>
          <w:ilvl w:val="0"/>
          <w:numId w:val="5"/>
        </w:num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нескольких российских регионах в пилотном режиме будет введена система начального профессионального образования.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4"/>
        <w:numPr>
          <w:ilvl w:val="0"/>
          <w:numId w:val="5"/>
        </w:num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стратегии будет зафиксировано, что искусственный интеллект и цифровизация не заменят живого контакта ученика и учителя. 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4"/>
        <w:numPr>
          <w:ilvl w:val="0"/>
          <w:numId w:val="5"/>
        </w:num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Стратегия должна предусмотреть возможности для участников СВО: получение востребованной профессии, трудоустройство и вовлечение ветеранов в воспитательную работу в образовательных организациях.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4"/>
        <w:numPr>
          <w:ilvl w:val="0"/>
          <w:numId w:val="5"/>
        </w:num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Работа над увеличением числа молодых специалистов, заработной платы и социальной поддержки учителей.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4"/>
        <w:numPr>
          <w:ilvl w:val="0"/>
          <w:numId w:val="5"/>
        </w:num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Минпросвещения с Российской академией образования поручено проработать вопрос о балансировке нагрузки на учеников.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6"/>
        <w:ind w:left="-567" w:right="0" w:firstLine="567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Повышение зарплаты учителей</w:t>
      </w:r>
      <w:r>
        <w:rPr>
          <w:sz w:val="24"/>
          <w:szCs w:val="24"/>
        </w:rPr>
      </w:r>
    </w:p>
    <w:p>
      <w:pPr>
        <w:ind w:left="-567" w:right="0" w:firstLine="567"/>
        <w:jc w:val="both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Глава Минпросвещения Сергей Кравцов </w:t>
      </w:r>
      <w:hyperlink r:id="rId9" w:tooltip="http://duma.gov.ru/news/60878/" w:history="1">
        <w:r>
          <w:rPr>
            <w:rStyle w:val="822"/>
            <w:rFonts w:ascii="Times New Roman" w:hAnsi="Times New Roman" w:eastAsia="Times New Roman" w:cs="Times New Roman"/>
            <w:color w:val="0000ee"/>
            <w:sz w:val="24"/>
            <w:szCs w:val="24"/>
            <w:u w:val="none"/>
          </w:rPr>
          <w:t xml:space="preserve">заявил</w:t>
        </w:r>
      </w:hyperlink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что должны быть созданы все условия, чтобы педагог мог «самореализоваться, повышать квалификацию в проверенных учреждениях и в максимально современной безопасной среде передавать эти знания школьникам».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 w:right="0" w:firstLine="567"/>
        <w:jc w:val="both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Министр просвещения РФ Сергей Кравцов.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Он напомнил о том, что уже приняты законы, защищающие честь и достоинство учителей, а также снижающие избыточную бюрократическую нагрузку на них.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 xml:space="preserve">«К сожалению, не всегда нормы закона работают в полной мере. Также стоят задачи, и они будут отражены в Стратегии, по повышению оплаты труда педагогов, снижению нагрузки», — добавил Сергей Кравцов.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Вице-премьер Дмитрий Чернышенко дополнил, что кабмин вместе с Налоговой службой прорабатывают возможность поощрения учителей за успехи учеников. 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«Мы сейчас вместе с Федеральной налоговой службой прорабатываем такую возможность, чтобы успех подготовленного ученика отражался на доходе и учителя», — </w:t>
      </w:r>
      <w:hyperlink r:id="rId10" w:tooltip="https://tass.ru/ekonomika/23110811?ysclid=m71jcdmk9a810616203" w:history="1">
        <w:r>
          <w:rPr>
            <w:rStyle w:val="822"/>
            <w:rFonts w:ascii="Times New Roman" w:hAnsi="Times New Roman" w:eastAsia="Times New Roman" w:cs="Times New Roman"/>
            <w:color w:val="0000ee"/>
            <w:sz w:val="24"/>
            <w:szCs w:val="24"/>
            <w:u w:val="none"/>
          </w:rPr>
          <w:t xml:space="preserve">заявил</w:t>
        </w:r>
      </w:hyperlink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Чернышенко на правительственном часе. Эту систему он сравнил с подготовкой спортсменов — тех, кто внес вклад в их успех, вознаграждают.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6"/>
        <w:ind w:left="-567" w:right="0" w:firstLine="567"/>
        <w:jc w:val="both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Переподготовка педагогов — только на базе госвузов</w:t>
      </w:r>
      <w:r>
        <w:rPr>
          <w:sz w:val="24"/>
          <w:szCs w:val="24"/>
        </w:rPr>
      </w:r>
      <w:r>
        <w:rPr>
          <w:sz w:val="28"/>
          <w:szCs w:val="28"/>
        </w:rPr>
      </w:r>
    </w:p>
    <w:p>
      <w:pPr>
        <w:ind w:left="-567" w:right="0" w:firstLine="567"/>
        <w:jc w:val="both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Министерству просвещения рекомендовано рассмотреть вопрос переподготовки учителей только на базе государственных вузов и региональных институтов повышения квалификации, рекомендованных министерством. 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 w:right="0" w:firstLine="567"/>
        <w:jc w:val="both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Спикер Вячеслав Володин отмечает, что в сети существует много предложений для педагогов пройти ускоренную переподготовку в дистанционном формате по различным предметам. 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 w:right="0" w:firstLine="567"/>
        <w:jc w:val="both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 xml:space="preserve">«Причем утром — деньги, вечером привезут это свидетельство; понятно, какой будет учитель и с чем мы должны бороться», — заявил он.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 w:right="0" w:firstLine="567"/>
        <w:jc w:val="both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Также прозвучала инициатива о полном запрете такой формы обучения при подготовке медицинских кадров.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6"/>
        <w:ind w:left="-567" w:right="0" w:firstLine="567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Новые кадры в школах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Стратегию будут включены меры борьбы с нехваткой кадров в образовании. А также «омоложение» педагогического состава.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Сейчас 44 % российских педагогов — старше 55 лет, а число молодых специалистов (до 35 лет) составляет всего 22,59 %.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Кроме того, несмотря на популярность педагогических вузов, в школы идут не больше 60% выпускников — такие цифры озвучили участники «парламентского часа». 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Разработчики стратегии заявляли об увеличении льгот и росте заработных плат педагогов (а также сокращении нынешнего разрыва между зарплатами в регионах и столице), принятии законов о снижении бюрократической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нагрузки и о защите чести и достоинства педагого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в, предоставлении жилья или льготной ипотеки, распределении числа детей в классе. 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6"/>
        <w:ind w:left="-567" w:right="0" w:firstLine="0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Цифровая среда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567" w:right="0" w:firstLine="0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обсуждении новой стратегии важная роль отводилась цифровой среде, в которой сейчас большую часть времени проводит молодежь.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0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 xml:space="preserve">«Недостоверная информация, участившиеся случаи травли в сетевом пространстве и агрессивного поведения требуют от нас слаженных решений и совместных действий», — заявил руководитель Федерального агентства по делам молодежи Григорий Гуров.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0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Обсуждалась также роль искусственного интеллекта, который не сможет заменить живой контакт ученика и учителя. 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6"/>
        <w:ind w:left="-567" w:right="0" w:firstLine="0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Новая система высшего образования 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567" w:right="0" w:firstLine="0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 феврале 2025 года начинается общественное обсуждение проекта изменения в закон об образовании для перехода на новую модель высшего образования. Он предполагает наличие только трех уровней высшего образования – базового высшего, специализированного высшег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 и аспирантуры. В этой цепочке отныне будет исключен бакалавриат.</w:t>
      </w:r>
      <w:r>
        <w:rPr>
          <w:rFonts w:ascii="Times New Roman" w:hAnsi="Times New Roman" w:eastAsia="Times New Roman" w:cs="Times New Roman"/>
          <w:sz w:val="24"/>
          <w:szCs w:val="24"/>
        </w:rPr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Читайте на Правмире: https://www.pravmir.ru/strategiya-razvitiya-obrazovaniya-do-2036-goda-chto-o-nej-izvestno/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0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 xml:space="preserve">«В будущей системе мы вводим новый единый уровень — высшее образование. Перейдем к подготовке полноценных специалистов. Как правило, в один такт — например, это будет квалификация: горный инженер, учитель, историк, молекулярный биолог и так далее», — заяви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 xml:space="preserve">л министр науки и высшего образования Валерий Фальков.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0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Кроме того, Минобрнауки вместе с университетами и работодателями разрабатывают новый перечень специальностей, которые бы отвечали современным нуждам и спросу на рынке труда.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0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 основе него будет «фундаментальное профессиональное социально-гуманитарное ядро».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6"/>
        <w:ind w:left="-567" w:right="0" w:firstLine="0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Снижение нагрузки на школьников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0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Сергей Кравцов </w:t>
      </w:r>
      <w:hyperlink r:id="rId11" w:tooltip="https://xn--90aivcdt6dxbc.xn--p1ai/articles/news/minprosveshcheniya-i-rospotrebnadzor-prorabotayut-regulirovanie-vremeni-na-domashnee-zadanie/" w:history="1">
        <w:r>
          <w:rPr>
            <w:rStyle w:val="822"/>
            <w:rFonts w:ascii="Times New Roman" w:hAnsi="Times New Roman" w:eastAsia="Times New Roman" w:cs="Times New Roman"/>
            <w:color w:val="0000ee"/>
            <w:sz w:val="24"/>
            <w:szCs w:val="24"/>
            <w:u w:val="none"/>
          </w:rPr>
          <w:t xml:space="preserve">заявил</w:t>
        </w:r>
      </w:hyperlink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что Минпросвещения вместе с Роспотребнадзором разработает меры для соблюдения баланса между учебой и отдыхом детей. Это станет возможным в том числе благодаря тому, что все школы будут работать по единым программам.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0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 xml:space="preserve">«Нужно время, чтобы синхронизация и порядок были наведены. Мы надеемся, что нам удастся это и перегрузки учеников не будет», — заявил он.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Ранее вопрос пересмотра чрезмерной нагрузки школьников </w:t>
      </w:r>
      <w:hyperlink r:id="rId12" w:tooltip="https://www.pravmir.ru/spiker-gosdumy-poobeshhal-snizit-nagruzku-na-shkolnikov-v-2025-godu/" w:history="1">
        <w:r>
          <w:rPr>
            <w:rStyle w:val="822"/>
            <w:rFonts w:ascii="Times New Roman" w:hAnsi="Times New Roman" w:eastAsia="Times New Roman" w:cs="Times New Roman"/>
            <w:color w:val="0000ee"/>
            <w:sz w:val="24"/>
            <w:szCs w:val="24"/>
            <w:u w:val="none"/>
          </w:rPr>
          <w:t xml:space="preserve">обсуждали</w:t>
        </w:r>
      </w:hyperlink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 Госдуме: спикер нижней палаты парламента Вячеслав Володин назвал эту тему одной из приоритетных.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Наиболее актуальными проблемами названы сложные домашние задания и их объем, перегруженное расписание, внеурочная деятельность.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Кроме того, о необходимости снижения школьной нагрузки за счет уменьшения количества уроков </w:t>
      </w:r>
      <w:hyperlink r:id="rId13" w:tooltip="https://www.pravmir.ru/snizit-nagruzku-na-shkolnikov-v-gd-predlagayut-umenshit-kolichestvo-urokov/" w:history="1">
        <w:r>
          <w:rPr>
            <w:rStyle w:val="822"/>
            <w:rFonts w:ascii="Times New Roman" w:hAnsi="Times New Roman" w:eastAsia="Times New Roman" w:cs="Times New Roman"/>
            <w:color w:val="0000ee"/>
            <w:sz w:val="24"/>
            <w:szCs w:val="24"/>
            <w:u w:val="none"/>
          </w:rPr>
          <w:t xml:space="preserve">заявляла</w:t>
        </w:r>
      </w:hyperlink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замглавы комитета Госдумы по просвещению Яна Лантратова.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Депутат отмечала, что образовательная программа в школах часто «ориентирована исключительно на академические достижения, забывая о физическом и эмоциональном благополучии учащихся».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Из-за загруженности и не всегда адекватных возрасту учебных планов дети испытывают хроническую усталость, стресс и проблемы со здоровьем.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567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 1 сентября 2024 года действует приказ, по которому контрольные работы в школах должны занимать не больше 10% учебного времени, это помогает разгрузить детей, подчеркнул глава Рособрнадзора Анзор Музаев.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Open Sans">
    <w:panose1 w:val="020B06060305040202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1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1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0"/>
    <w:next w:val="840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0"/>
    <w:next w:val="840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paragraph" w:styleId="843">
    <w:name w:val="No Spacing"/>
    <w:basedOn w:val="840"/>
    <w:uiPriority w:val="1"/>
    <w:qFormat/>
    <w:pPr>
      <w:spacing w:after="0" w:line="240" w:lineRule="auto"/>
    </w:pPr>
  </w:style>
  <w:style w:type="paragraph" w:styleId="844">
    <w:name w:val="List Paragraph"/>
    <w:basedOn w:val="840"/>
    <w:uiPriority w:val="34"/>
    <w:qFormat/>
    <w:pPr>
      <w:contextualSpacing/>
      <w:ind w:left="720"/>
    </w:pPr>
  </w:style>
  <w:style w:type="character" w:styleId="84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duma.gov.ru/news/60878/" TargetMode="External"/><Relationship Id="rId10" Type="http://schemas.openxmlformats.org/officeDocument/2006/relationships/hyperlink" Target="https://tass.ru/ekonomika/23110811?ysclid=m71jcdmk9a810616203" TargetMode="External"/><Relationship Id="rId11" Type="http://schemas.openxmlformats.org/officeDocument/2006/relationships/hyperlink" Target="https://xn--90aivcdt6dxbc.xn--p1ai/articles/news/minprosveshcheniya-i-rospotrebnadzor-prorabotayut-regulirovanie-vremeni-na-domashnee-zadanie/" TargetMode="External"/><Relationship Id="rId12" Type="http://schemas.openxmlformats.org/officeDocument/2006/relationships/hyperlink" Target="https://www.pravmir.ru/spiker-gosdumy-poobeshhal-snizit-nagruzku-na-shkolnikov-v-2025-godu/" TargetMode="External"/><Relationship Id="rId13" Type="http://schemas.openxmlformats.org/officeDocument/2006/relationships/hyperlink" Target="https://www.pravmir.ru/snizit-nagruzku-na-shkolnikov-v-gd-predlagayut-umenshit-kolichestvo-urokov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2026-01-19T10:03:26Z</dcterms:modified>
</cp:coreProperties>
</file>